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80" w:rsidRPr="00DD2CD5" w:rsidRDefault="00FA4D80" w:rsidP="00FA4D8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bookmarkStart w:id="0" w:name="_GoBack"/>
      <w:bookmarkEnd w:id="0"/>
      <w:r w:rsidRPr="00DD2CD5">
        <w:rPr>
          <w:rFonts w:ascii="Arial" w:eastAsia="Times New Roman" w:hAnsi="Arial" w:cs="Arial"/>
          <w:b/>
          <w:sz w:val="24"/>
          <w:szCs w:val="24"/>
          <w:lang w:eastAsia="pt-BR"/>
        </w:rPr>
        <w:t>PREGÃO PRESENCIAL 26/2018</w:t>
      </w:r>
      <w:r w:rsidRPr="00DD2CD5">
        <w:rPr>
          <w:rFonts w:ascii="Arial" w:eastAsia="Times New Roman" w:hAnsi="Arial" w:cs="Arial"/>
          <w:sz w:val="24"/>
          <w:szCs w:val="24"/>
          <w:lang w:eastAsia="pt-BR"/>
        </w:rPr>
        <w:t xml:space="preserve"> </w:t>
      </w:r>
    </w:p>
    <w:p w:rsidR="00FA4D80" w:rsidRPr="00DD2CD5" w:rsidRDefault="00FA4D80" w:rsidP="00FA4D8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FA4D80" w:rsidRPr="00DD2CD5" w:rsidRDefault="00FA4D80" w:rsidP="00FA4D8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DD2CD5">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108</w:t>
      </w:r>
      <w:r w:rsidRPr="00DD2CD5">
        <w:rPr>
          <w:rFonts w:ascii="Arial" w:eastAsia="Times New Roman" w:hAnsi="Arial" w:cs="Arial"/>
          <w:b/>
          <w:sz w:val="24"/>
          <w:szCs w:val="24"/>
          <w:lang w:eastAsia="pt-BR"/>
        </w:rPr>
        <w:t>/</w:t>
      </w:r>
      <w:r>
        <w:rPr>
          <w:rFonts w:ascii="Arial" w:eastAsia="Times New Roman" w:hAnsi="Arial" w:cs="Arial"/>
          <w:b/>
          <w:sz w:val="24"/>
          <w:szCs w:val="24"/>
          <w:lang w:eastAsia="pt-BR"/>
        </w:rPr>
        <w:t>2018</w:t>
      </w:r>
    </w:p>
    <w:p w:rsidR="00FA4D80" w:rsidRPr="00DD2CD5" w:rsidRDefault="00FA4D80" w:rsidP="00FA4D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Pr="00DD2CD5"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Pr="00DD2CD5"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FA4D80" w:rsidRPr="00DD2CD5" w:rsidRDefault="00FA4D80" w:rsidP="00FA4D8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O CONSÓRCIO INTERMUNICIPAL DE SAÚDE DO OESTE DO PARANÁ - CISOP</w:t>
      </w:r>
      <w:r w:rsidRPr="00DD2CD5">
        <w:rPr>
          <w:rFonts w:ascii="Arial" w:eastAsia="Times New Roman" w:hAnsi="Arial" w:cs="Arial"/>
          <w:sz w:val="24"/>
          <w:szCs w:val="24"/>
          <w:lang w:eastAsia="pt-BR"/>
        </w:rPr>
        <w:t xml:space="preserve">, inscrita no CNPJ sob o nº 00.944.673/0001-08, com sede na Cidade de Cascavel, no Estado do Paraná, neste ato representado por seu Presidente, </w:t>
      </w:r>
      <w:r w:rsidRPr="00DD2CD5">
        <w:rPr>
          <w:rFonts w:ascii="Arial" w:eastAsia="Times New Roman" w:hAnsi="Arial" w:cs="Arial"/>
          <w:b/>
          <w:sz w:val="24"/>
          <w:szCs w:val="24"/>
          <w:lang w:eastAsia="pt-BR"/>
        </w:rPr>
        <w:t>LEONIR ANTUNES DOS SANTOS</w:t>
      </w:r>
      <w:r w:rsidRPr="00DD2CD5">
        <w:rPr>
          <w:rFonts w:ascii="Arial" w:eastAsia="Times New Roman" w:hAnsi="Arial" w:cs="Arial"/>
          <w:sz w:val="24"/>
          <w:szCs w:val="24"/>
          <w:lang w:eastAsia="pt-BR"/>
        </w:rPr>
        <w:t xml:space="preserve">, </w:t>
      </w:r>
      <w:r w:rsidRPr="00DD2CD5">
        <w:rPr>
          <w:rFonts w:ascii="Arial" w:eastAsia="Times New Roman" w:hAnsi="Arial" w:cs="Arial"/>
          <w:bCs/>
          <w:sz w:val="24"/>
          <w:szCs w:val="24"/>
          <w:lang w:eastAsia="pt-BR"/>
        </w:rPr>
        <w:t xml:space="preserve">agente político, </w:t>
      </w:r>
      <w:r w:rsidRPr="00DD2CD5">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FRARE AGÊNCIA DE TURISMO E LOCADORA DE VEÍCULOS LTDA</w:t>
      </w:r>
      <w:r w:rsidRPr="00DD2CD5">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12.797.447/0001-12</w:t>
      </w:r>
      <w:r w:rsidRPr="00DD2CD5">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DD2CD5">
        <w:rPr>
          <w:rFonts w:ascii="Arial" w:eastAsia="Times New Roman" w:hAnsi="Arial" w:cs="Arial"/>
          <w:sz w:val="24"/>
          <w:szCs w:val="24"/>
          <w:lang w:eastAsia="pt-BR"/>
        </w:rPr>
        <w:t xml:space="preserve">, na </w:t>
      </w:r>
      <w:r>
        <w:rPr>
          <w:rFonts w:ascii="Arial" w:eastAsia="Times New Roman" w:hAnsi="Arial" w:cs="Arial"/>
          <w:sz w:val="24"/>
          <w:szCs w:val="24"/>
          <w:lang w:eastAsia="pt-BR"/>
        </w:rPr>
        <w:t>RUA RECIFE</w:t>
      </w:r>
      <w:r w:rsidRPr="00DD2CD5">
        <w:rPr>
          <w:rFonts w:ascii="Arial" w:eastAsia="Times New Roman" w:hAnsi="Arial" w:cs="Arial"/>
          <w:sz w:val="24"/>
          <w:szCs w:val="24"/>
          <w:lang w:eastAsia="pt-BR"/>
        </w:rPr>
        <w:t xml:space="preserve">, nº </w:t>
      </w:r>
      <w:r>
        <w:rPr>
          <w:rFonts w:ascii="Arial" w:eastAsia="Times New Roman" w:hAnsi="Arial" w:cs="Arial"/>
          <w:sz w:val="24"/>
          <w:szCs w:val="24"/>
          <w:lang w:eastAsia="pt-BR"/>
        </w:rPr>
        <w:t>234</w:t>
      </w:r>
      <w:r w:rsidRPr="00DD2CD5">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DD2CD5">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SUELY MARTINS DE OLIVEIRA FRARE</w:t>
      </w:r>
      <w:r w:rsidRPr="00DD2CD5">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829.610.349-49</w:t>
      </w:r>
      <w:r w:rsidRPr="00DD2CD5">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13054815</w:t>
      </w:r>
      <w:r w:rsidRPr="00DD2CD5">
        <w:rPr>
          <w:rFonts w:ascii="Arial" w:eastAsia="Times New Roman" w:hAnsi="Arial" w:cs="Arial"/>
          <w:sz w:val="24"/>
          <w:szCs w:val="24"/>
          <w:lang w:eastAsia="pt-BR"/>
        </w:rPr>
        <w:t>, expedida por SSP/PR, doravante designada CONTRATADA, têm justo e contratado entre si, em decorrência do PREGÃO PRESENCIAL Nº 26/2018 e observados os preceitos das Leis Federais nºs 10.520/2002 e 8.666/1993, o presente contrato, que se regerá pelas cláusulas e condições seguintes:</w:t>
      </w:r>
    </w:p>
    <w:p w:rsidR="00FA4D80" w:rsidRPr="00DD2CD5" w:rsidRDefault="00FA4D80" w:rsidP="00FA4D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DD2CD5">
        <w:rPr>
          <w:rFonts w:ascii="Arial" w:eastAsia="Times New Roman" w:hAnsi="Arial" w:cs="Arial"/>
          <w:color w:val="000000"/>
          <w:sz w:val="24"/>
          <w:szCs w:val="24"/>
          <w:lang w:eastAsia="pt-BR"/>
        </w:rPr>
        <w:t xml:space="preserve">                                  </w:t>
      </w:r>
      <w:r w:rsidRPr="00DD2CD5">
        <w:rPr>
          <w:rFonts w:ascii="Arial" w:eastAsia="Times New Roman" w:hAnsi="Arial" w:cs="Arial"/>
          <w:b/>
          <w:color w:val="000000"/>
          <w:sz w:val="24"/>
          <w:szCs w:val="24"/>
          <w:highlight w:val="lightGray"/>
          <w:lang w:eastAsia="pt-BR"/>
        </w:rPr>
        <w:t>CLÁUSULA PRIMEIRA - DO OBJETO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 xml:space="preserve">1.1 - </w:t>
      </w:r>
      <w:r w:rsidRPr="00DD2CD5">
        <w:rPr>
          <w:rFonts w:ascii="Arial" w:eastAsia="Times New Roman" w:hAnsi="Arial" w:cs="Arial"/>
          <w:color w:val="000000"/>
          <w:sz w:val="24"/>
          <w:szCs w:val="24"/>
          <w:lang w:eastAsia="pt-BR"/>
        </w:rPr>
        <w:t xml:space="preserve">É objeto do presente Contrato a </w:t>
      </w:r>
      <w:r w:rsidRPr="00DD2CD5">
        <w:rPr>
          <w:rFonts w:ascii="Arial" w:eastAsia="Calibri" w:hAnsi="Arial" w:cs="Arial"/>
          <w:b/>
          <w:color w:val="000000"/>
          <w:sz w:val="24"/>
          <w:szCs w:val="24"/>
          <w:lang w:eastAsia="pt-BR"/>
        </w:rPr>
        <w:t>CONTRATAÇÃO DE EMPRESA PARA PRESTAÇÃO DE SERVIÇOS DE LOCAÇÃO DE ÔNIBUS</w:t>
      </w:r>
      <w:r w:rsidRPr="00DD2CD5">
        <w:rPr>
          <w:rFonts w:ascii="Arial" w:eastAsia="Times New Roman" w:hAnsi="Arial" w:cs="Arial"/>
          <w:b/>
          <w:bCs/>
          <w:color w:val="000000"/>
          <w:sz w:val="24"/>
          <w:szCs w:val="24"/>
          <w:lang w:eastAsia="pt-BR"/>
        </w:rPr>
        <w:t xml:space="preserve">, </w:t>
      </w:r>
      <w:r w:rsidRPr="00DD2CD5">
        <w:rPr>
          <w:rFonts w:ascii="Arial" w:eastAsia="Times New Roman" w:hAnsi="Arial" w:cs="Arial"/>
          <w:bCs/>
          <w:color w:val="000000"/>
          <w:sz w:val="24"/>
          <w:szCs w:val="24"/>
          <w:lang w:eastAsia="pt-BR"/>
        </w:rPr>
        <w:t>para o CISOP.</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lang w:eastAsia="pt-BR"/>
        </w:rPr>
        <w:t xml:space="preserve">         </w:t>
      </w:r>
      <w:r w:rsidRPr="00DD2CD5">
        <w:rPr>
          <w:rFonts w:ascii="Arial" w:eastAsia="Times New Roman" w:hAnsi="Arial" w:cs="Arial"/>
          <w:b/>
          <w:color w:val="000000"/>
          <w:sz w:val="24"/>
          <w:szCs w:val="24"/>
          <w:highlight w:val="lightGray"/>
          <w:lang w:eastAsia="pt-BR"/>
        </w:rPr>
        <w:t>CLÁUSULA SEGUNDA - DAS CONDIÇÕES DE EXECUÇÃO DO CONTRATO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 xml:space="preserve">2.1 - </w:t>
      </w:r>
      <w:r w:rsidRPr="00DD2CD5">
        <w:rPr>
          <w:rFonts w:ascii="Arial" w:eastAsia="Times New Roman" w:hAnsi="Arial" w:cs="Arial"/>
          <w:color w:val="000000"/>
          <w:sz w:val="24"/>
          <w:szCs w:val="24"/>
          <w:lang w:eastAsia="pt-BR"/>
        </w:rPr>
        <w:t>As condições exigíveis para a execução do presente Contrato são aquelas previstas no edital do PREGÃO PRESENCIAL Nº 26/2018.</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lang w:eastAsia="pt-BR"/>
        </w:rPr>
        <w:t xml:space="preserve">       </w:t>
      </w:r>
      <w:r w:rsidRPr="00DD2CD5">
        <w:rPr>
          <w:rFonts w:ascii="Arial" w:eastAsia="Times New Roman" w:hAnsi="Arial" w:cs="Arial"/>
          <w:b/>
          <w:color w:val="000000"/>
          <w:sz w:val="24"/>
          <w:szCs w:val="24"/>
          <w:highlight w:val="lightGray"/>
          <w:lang w:eastAsia="pt-BR"/>
        </w:rPr>
        <w:t>CLÁUSULA TERCEIRA- DO PREÇO E CONDIÇÕES PARA PAGAMENTO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3.1 -</w:t>
      </w:r>
      <w:r w:rsidRPr="00DD2CD5">
        <w:rPr>
          <w:rFonts w:ascii="Arial" w:eastAsia="Times New Roman" w:hAnsi="Arial" w:cs="Arial"/>
          <w:color w:val="000000"/>
          <w:sz w:val="24"/>
          <w:szCs w:val="24"/>
          <w:lang w:eastAsia="pt-BR"/>
        </w:rPr>
        <w:t xml:space="preserve"> Pelo fornecimento ora contratado o CISOP pagará à CONTRATADA, em parcelas, o valor global de R$ </w:t>
      </w:r>
      <w:r>
        <w:rPr>
          <w:rFonts w:ascii="Arial" w:eastAsia="Times New Roman" w:hAnsi="Arial" w:cs="Arial"/>
          <w:color w:val="000000"/>
          <w:sz w:val="24"/>
          <w:szCs w:val="24"/>
          <w:lang w:eastAsia="pt-BR"/>
        </w:rPr>
        <w:t>85.500,00</w:t>
      </w:r>
      <w:r w:rsidRPr="00DD2CD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oitenta e cinco mil e quinhentos reais</w:t>
      </w:r>
      <w:r w:rsidRPr="00DD2CD5">
        <w:rPr>
          <w:rFonts w:ascii="Arial" w:eastAsia="Times New Roman" w:hAnsi="Arial" w:cs="Arial"/>
          <w:color w:val="000000"/>
          <w:sz w:val="24"/>
          <w:szCs w:val="24"/>
          <w:lang w:eastAsia="pt-BR"/>
        </w:rPr>
        <w:t>), referente aos itens do PREGÃO PRESENCIAL Nº 26/2018 conforme abaixo:</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32"/>
        <w:gridCol w:w="850"/>
        <w:gridCol w:w="1134"/>
        <w:gridCol w:w="1276"/>
        <w:gridCol w:w="1559"/>
      </w:tblGrid>
      <w:tr w:rsidR="00FA4D80" w:rsidRPr="00DD2CD5" w:rsidTr="00FA4D80">
        <w:tc>
          <w:tcPr>
            <w:tcW w:w="1075"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lastRenderedPageBreak/>
              <w:t>Item</w:t>
            </w:r>
          </w:p>
        </w:tc>
        <w:tc>
          <w:tcPr>
            <w:tcW w:w="3632"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Descrição</w:t>
            </w:r>
          </w:p>
        </w:tc>
        <w:tc>
          <w:tcPr>
            <w:tcW w:w="850"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Und</w:t>
            </w:r>
          </w:p>
        </w:tc>
        <w:tc>
          <w:tcPr>
            <w:tcW w:w="1134"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Qtd</w:t>
            </w:r>
          </w:p>
        </w:tc>
        <w:tc>
          <w:tcPr>
            <w:tcW w:w="1276"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Valor Unitário</w:t>
            </w:r>
          </w:p>
        </w:tc>
        <w:tc>
          <w:tcPr>
            <w:tcW w:w="1559"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Valor Total</w:t>
            </w:r>
          </w:p>
        </w:tc>
      </w:tr>
      <w:tr w:rsidR="00FA4D80" w:rsidRPr="00DD2CD5" w:rsidTr="00FA4D80">
        <w:tc>
          <w:tcPr>
            <w:tcW w:w="1075"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632"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CONTRATAÇÃO DE EMPRESA PARA PRESTAÇÃO DE SERVIÇOS DE LOCAÇÃO DE ÔNIBUS</w:t>
            </w:r>
          </w:p>
        </w:tc>
        <w:tc>
          <w:tcPr>
            <w:tcW w:w="850"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KM</w:t>
            </w:r>
          </w:p>
        </w:tc>
        <w:tc>
          <w:tcPr>
            <w:tcW w:w="1134" w:type="dxa"/>
          </w:tcPr>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15.000</w:t>
            </w:r>
          </w:p>
        </w:tc>
        <w:tc>
          <w:tcPr>
            <w:tcW w:w="1276"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5,70</w:t>
            </w:r>
          </w:p>
        </w:tc>
        <w:tc>
          <w:tcPr>
            <w:tcW w:w="1559" w:type="dxa"/>
          </w:tcPr>
          <w:p w:rsidR="00FA4D80" w:rsidRPr="00DD2CD5" w:rsidRDefault="00FA4D80" w:rsidP="0035453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85.500,00</w:t>
            </w:r>
          </w:p>
        </w:tc>
      </w:tr>
    </w:tbl>
    <w:p w:rsidR="00FA4D80" w:rsidRPr="00DD2CD5" w:rsidRDefault="00FA4D80" w:rsidP="00FA4D8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FA4D80" w:rsidRPr="00DD2CD5" w:rsidRDefault="00FA4D80" w:rsidP="00FA4D8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DD2CD5">
        <w:rPr>
          <w:rFonts w:ascii="Arial" w:eastAsia="Times New Roman" w:hAnsi="Arial" w:cs="Arial"/>
          <w:b/>
          <w:color w:val="000000"/>
          <w:sz w:val="24"/>
          <w:szCs w:val="24"/>
          <w:lang w:eastAsia="pt-BR"/>
        </w:rPr>
        <w:t>3.2 -</w:t>
      </w:r>
      <w:r w:rsidRPr="00DD2CD5">
        <w:rPr>
          <w:rFonts w:ascii="Arial" w:eastAsia="Times New Roman" w:hAnsi="Arial" w:cs="Arial"/>
          <w:color w:val="000000"/>
          <w:sz w:val="24"/>
          <w:szCs w:val="24"/>
          <w:lang w:eastAsia="pt-BR"/>
        </w:rPr>
        <w:t xml:space="preserve"> </w:t>
      </w:r>
      <w:r w:rsidRPr="00DD2CD5">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3.3 -</w:t>
      </w:r>
      <w:r w:rsidRPr="00DD2CD5">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3.4 –</w:t>
      </w:r>
      <w:r w:rsidRPr="00DD2CD5">
        <w:rPr>
          <w:rFonts w:ascii="Arial" w:eastAsia="Times New Roman" w:hAnsi="Arial" w:cs="Arial"/>
          <w:sz w:val="24"/>
          <w:szCs w:val="24"/>
          <w:lang w:eastAsia="pt-BR"/>
        </w:rPr>
        <w:t xml:space="preserve"> O CISOP não efetuará, em nenhuma hipótese, pagamento antecipado.</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3.5 -</w:t>
      </w:r>
      <w:r w:rsidRPr="00DD2CD5">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26/2018, banco, agência e conta corrente. </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3.6 -</w:t>
      </w:r>
      <w:r w:rsidRPr="00DD2CD5">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3.7 –</w:t>
      </w:r>
      <w:r w:rsidRPr="00DD2CD5">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3.8 -</w:t>
      </w:r>
      <w:r w:rsidRPr="00DD2CD5">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3.9 - </w:t>
      </w:r>
      <w:r w:rsidRPr="00DD2CD5">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FA4D80"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highlight w:val="lightGray"/>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D2CD5">
        <w:rPr>
          <w:rFonts w:ascii="Arial" w:eastAsia="Times New Roman" w:hAnsi="Arial" w:cs="Arial"/>
          <w:b/>
          <w:sz w:val="24"/>
          <w:szCs w:val="24"/>
          <w:highlight w:val="lightGray"/>
          <w:lang w:eastAsia="pt-BR"/>
        </w:rPr>
        <w:lastRenderedPageBreak/>
        <w:t>CLÁUSULA QUARTA – DOS SERVIÇOS</w:t>
      </w: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sz w:val="24"/>
          <w:szCs w:val="24"/>
          <w:lang w:eastAsia="pt-BR"/>
        </w:rPr>
      </w:pPr>
      <w:r w:rsidRPr="00DD2CD5">
        <w:rPr>
          <w:rFonts w:ascii="Arial" w:eastAsia="Times New Roman" w:hAnsi="Arial" w:cs="Arial"/>
          <w:b/>
          <w:sz w:val="24"/>
          <w:szCs w:val="24"/>
          <w:lang w:eastAsia="pt-BR"/>
        </w:rPr>
        <w:t xml:space="preserve">4.1 - </w:t>
      </w:r>
      <w:r w:rsidRPr="00DD2CD5">
        <w:rPr>
          <w:rFonts w:ascii="Arial" w:eastAsia="Calibri" w:hAnsi="Arial" w:cs="Arial"/>
          <w:sz w:val="24"/>
          <w:szCs w:val="24"/>
          <w:lang w:eastAsia="pt-BR"/>
        </w:rPr>
        <w:t>Os veículos locados deverão atender aos seguintes itens que já estão inclusos no valor da proposta apresentada pela empresa:</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a) - Motorista;</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b) - Combustível;</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c) - Seguro total, inclusive contra terceiros;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d) - Devidamente licenciados;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e) - Equipamentos obrigatórios, segundo o Código de Trânsito Brasileiro;</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f) -  Perfeito estado de higiene;</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g) - Pedágio e taxas.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 xml:space="preserve">h) -Em todas as ocorrências, avarias, acidentes, furto, roubo ou incêndio, os veículos deverão ser substituídos por outro do mesmo nível contratado </w:t>
      </w:r>
      <w:r>
        <w:rPr>
          <w:rFonts w:ascii="Arial" w:eastAsia="Calibri" w:hAnsi="Arial" w:cs="Arial"/>
          <w:sz w:val="24"/>
          <w:szCs w:val="24"/>
          <w:lang w:eastAsia="pt-BR"/>
        </w:rPr>
        <w:t>no prazo de até 02 (duas) horas.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sz w:val="24"/>
          <w:szCs w:val="24"/>
          <w:lang w:eastAsia="pt-BR"/>
        </w:rPr>
      </w:pPr>
      <w:r w:rsidRPr="00DD2CD5">
        <w:rPr>
          <w:rFonts w:ascii="Arial" w:eastAsia="Calibri" w:hAnsi="Arial" w:cs="Arial"/>
          <w:b/>
          <w:sz w:val="24"/>
          <w:szCs w:val="24"/>
          <w:lang w:eastAsia="pt-BR"/>
        </w:rPr>
        <w:t xml:space="preserve">4.2 - </w:t>
      </w:r>
      <w:r w:rsidRPr="00DD2CD5">
        <w:rPr>
          <w:rFonts w:ascii="Arial" w:eastAsia="Calibri" w:hAnsi="Arial" w:cs="Arial"/>
          <w:sz w:val="24"/>
          <w:szCs w:val="24"/>
          <w:lang w:eastAsia="pt-BR"/>
        </w:rPr>
        <w:t xml:space="preserve"> Todos os veículos deverão estar disponíveis no local de saída pelo menos 02 (duas) horas antes do horário previsto, com motorista, fardado, devidamente identificado, portando habilitação adequada e apólices de seguro total, incluindo:</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a) - Seguro com cobertura total contra colisão, incêndio, roubo e furto;</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b) - Seguro com cobertura contra terceiros e danos materiais;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c)  -Seguro com cobertura contra passageiros (danos) pessoais;</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sz w:val="24"/>
          <w:szCs w:val="24"/>
          <w:lang w:eastAsia="pt-BR"/>
        </w:rPr>
        <w:t>d) -Seguro para danos pessoais causados a terceiros, a passageiros ou ocupantes, os quais deverão cobrir especificamente os casos de morte, invalidez permanente e despesas médico-hospitalares decorrentes de acidentes com o veículo locado.</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sz w:val="24"/>
          <w:szCs w:val="24"/>
          <w:lang w:eastAsia="pt-BR"/>
        </w:rPr>
      </w:pPr>
      <w:r w:rsidRPr="00DD2CD5">
        <w:rPr>
          <w:rFonts w:ascii="Arial" w:eastAsia="Calibri" w:hAnsi="Arial" w:cs="Arial"/>
          <w:b/>
          <w:sz w:val="24"/>
          <w:szCs w:val="24"/>
          <w:lang w:eastAsia="pt-BR"/>
        </w:rPr>
        <w:t xml:space="preserve">4.3 - </w:t>
      </w:r>
      <w:r w:rsidRPr="00DD2CD5">
        <w:rPr>
          <w:rFonts w:ascii="Arial" w:eastAsia="Calibri" w:hAnsi="Arial" w:cs="Arial"/>
          <w:sz w:val="24"/>
          <w:szCs w:val="24"/>
          <w:lang w:eastAsia="pt-BR"/>
        </w:rPr>
        <w:t>A licitante vencedora deverá disponibilizar em até 24 (vinte e quatro), horas antes da saída prevista o veículo que será vistoriado por um representante do CISOP, para verificação do cumprimento das especificações constantes deste Termo de Referência, ficando proibida a troca do veículo, sem prévia autorização da Contratante.</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D2CD5">
        <w:rPr>
          <w:rFonts w:ascii="Arial" w:eastAsia="Times New Roman" w:hAnsi="Arial" w:cs="Arial"/>
          <w:b/>
          <w:sz w:val="24"/>
          <w:szCs w:val="24"/>
          <w:lang w:eastAsia="pt-BR"/>
        </w:rPr>
        <w:t xml:space="preserve">4.4 – </w:t>
      </w:r>
      <w:r w:rsidRPr="00DD2CD5">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FA4D80" w:rsidRPr="00DD2CD5" w:rsidRDefault="00FA4D80" w:rsidP="00FA4D80">
      <w:pPr>
        <w:autoSpaceDE w:val="0"/>
        <w:autoSpaceDN w:val="0"/>
        <w:adjustRightInd w:val="0"/>
        <w:spacing w:after="0" w:line="240" w:lineRule="auto"/>
        <w:jc w:val="both"/>
        <w:rPr>
          <w:rFonts w:ascii="Arial" w:eastAsia="Calibri" w:hAnsi="Arial" w:cs="Arial"/>
          <w:color w:val="000000"/>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D2CD5">
        <w:rPr>
          <w:rFonts w:ascii="Arial" w:eastAsia="Calibri" w:hAnsi="Arial" w:cs="Arial"/>
          <w:b/>
          <w:bCs/>
          <w:color w:val="000000"/>
          <w:sz w:val="24"/>
          <w:szCs w:val="24"/>
          <w:lang w:eastAsia="pt-BR"/>
        </w:rPr>
        <w:t xml:space="preserve">4.5 - </w:t>
      </w:r>
      <w:r w:rsidRPr="00DD2CD5">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FA4D80" w:rsidRPr="00DD2CD5" w:rsidRDefault="00FA4D80" w:rsidP="00FA4D80">
      <w:pPr>
        <w:autoSpaceDE w:val="0"/>
        <w:autoSpaceDN w:val="0"/>
        <w:adjustRightInd w:val="0"/>
        <w:spacing w:after="0" w:line="240" w:lineRule="auto"/>
        <w:jc w:val="both"/>
        <w:rPr>
          <w:rFonts w:ascii="Arial" w:eastAsia="Calibri" w:hAnsi="Arial" w:cs="Arial"/>
          <w:sz w:val="24"/>
          <w:szCs w:val="24"/>
          <w:lang w:eastAsia="pt-BR"/>
        </w:rPr>
      </w:pPr>
      <w:r w:rsidRPr="00DD2CD5">
        <w:rPr>
          <w:rFonts w:ascii="Arial" w:eastAsia="Calibri" w:hAnsi="Arial" w:cs="Arial"/>
          <w:b/>
          <w:sz w:val="24"/>
          <w:szCs w:val="24"/>
          <w:lang w:eastAsia="pt-BR"/>
        </w:rPr>
        <w:t xml:space="preserve"> </w:t>
      </w: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sz w:val="24"/>
          <w:szCs w:val="24"/>
          <w:lang w:eastAsia="pt-BR"/>
        </w:rPr>
      </w:pPr>
      <w:r w:rsidRPr="00DD2CD5">
        <w:rPr>
          <w:rFonts w:ascii="Arial" w:eastAsia="Calibri" w:hAnsi="Arial" w:cs="Arial"/>
          <w:b/>
          <w:sz w:val="24"/>
          <w:szCs w:val="24"/>
          <w:lang w:eastAsia="pt-BR"/>
        </w:rPr>
        <w:lastRenderedPageBreak/>
        <w:t xml:space="preserve">4.6 - </w:t>
      </w:r>
      <w:r w:rsidRPr="00DD2CD5">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FA4D80" w:rsidRPr="00DD2CD5" w:rsidRDefault="00FA4D80" w:rsidP="00FA4D80">
      <w:pPr>
        <w:autoSpaceDE w:val="0"/>
        <w:autoSpaceDN w:val="0"/>
        <w:adjustRightInd w:val="0"/>
        <w:spacing w:after="0" w:line="240" w:lineRule="auto"/>
        <w:jc w:val="both"/>
        <w:rPr>
          <w:rFonts w:ascii="Arial" w:eastAsia="Times New Roman"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4.7 - </w:t>
      </w:r>
      <w:r w:rsidRPr="00DD2CD5">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rsidR="00FA4D80" w:rsidRPr="00DD2CD5" w:rsidRDefault="00FA4D80" w:rsidP="00FA4D80">
      <w:pPr>
        <w:autoSpaceDE w:val="0"/>
        <w:autoSpaceDN w:val="0"/>
        <w:adjustRightInd w:val="0"/>
        <w:spacing w:after="0" w:line="240" w:lineRule="auto"/>
        <w:jc w:val="both"/>
        <w:rPr>
          <w:rFonts w:ascii="Arial" w:eastAsia="Times New Roman"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4.8 - </w:t>
      </w:r>
      <w:r w:rsidRPr="00DD2CD5">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FA4D80" w:rsidRPr="00DD2CD5" w:rsidRDefault="00FA4D80" w:rsidP="00FA4D80">
      <w:pPr>
        <w:autoSpaceDE w:val="0"/>
        <w:autoSpaceDN w:val="0"/>
        <w:adjustRightInd w:val="0"/>
        <w:spacing w:after="0" w:line="240" w:lineRule="auto"/>
        <w:jc w:val="both"/>
        <w:rPr>
          <w:rFonts w:ascii="Arial" w:eastAsia="Times New Roman" w:hAnsi="Arial" w:cs="Arial"/>
          <w:b/>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4.9 - </w:t>
      </w:r>
      <w:r w:rsidRPr="00DD2CD5">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FA4D80" w:rsidRPr="00DD2CD5" w:rsidRDefault="00FA4D80" w:rsidP="00FA4D80">
      <w:pPr>
        <w:autoSpaceDE w:val="0"/>
        <w:autoSpaceDN w:val="0"/>
        <w:adjustRightInd w:val="0"/>
        <w:spacing w:after="0" w:line="240" w:lineRule="auto"/>
        <w:jc w:val="both"/>
        <w:rPr>
          <w:rFonts w:ascii="Arial" w:eastAsia="Times New Roman"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4.5 - </w:t>
      </w:r>
      <w:r w:rsidRPr="00DD2CD5">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FA4D80" w:rsidRPr="00DD2CD5" w:rsidRDefault="00FA4D80" w:rsidP="00FA4D80">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t>CLÁUSULA QUINTA – DAS ALTERAÇÕES</w:t>
      </w:r>
      <w:r w:rsidRPr="00DD2CD5">
        <w:rPr>
          <w:rFonts w:ascii="Arial" w:eastAsia="Times New Roman" w:hAnsi="Arial" w:cs="Arial"/>
          <w:b/>
          <w:color w:val="000000"/>
          <w:sz w:val="24"/>
          <w:szCs w:val="24"/>
          <w:lang w:eastAsia="pt-BR"/>
        </w:rPr>
        <w:t xml:space="preserve"> </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5.1 –</w:t>
      </w:r>
      <w:r w:rsidRPr="00DD2CD5">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5.2 -</w:t>
      </w:r>
      <w:r w:rsidRPr="00DD2CD5">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t>6 – CLÁUSULA SEXTA – DA DURAÇÃO DO CONTRATO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Calibri" w:hAnsi="Arial" w:cs="Arial"/>
          <w:sz w:val="24"/>
          <w:szCs w:val="24"/>
          <w:lang w:eastAsia="pt-BR"/>
        </w:rPr>
      </w:pPr>
      <w:r w:rsidRPr="00DD2CD5">
        <w:rPr>
          <w:rFonts w:ascii="Arial" w:eastAsia="Times New Roman" w:hAnsi="Arial" w:cs="Arial"/>
          <w:b/>
          <w:sz w:val="24"/>
          <w:szCs w:val="24"/>
          <w:lang w:eastAsia="pt-BR"/>
        </w:rPr>
        <w:t xml:space="preserve">6.1 - </w:t>
      </w:r>
      <w:r w:rsidRPr="00DD2CD5">
        <w:rPr>
          <w:rFonts w:ascii="Arial" w:eastAsia="Times New Roman" w:hAnsi="Arial" w:cs="Arial"/>
          <w:bCs/>
          <w:sz w:val="24"/>
          <w:szCs w:val="24"/>
          <w:lang w:eastAsia="pt-BR"/>
        </w:rPr>
        <w:t>O</w:t>
      </w:r>
      <w:r w:rsidRPr="00DD2CD5">
        <w:rPr>
          <w:rFonts w:ascii="Arial" w:eastAsia="Calibri" w:hAnsi="Arial" w:cs="Arial"/>
          <w:sz w:val="24"/>
          <w:szCs w:val="24"/>
          <w:lang w:eastAsia="pt-BR"/>
        </w:rPr>
        <w:t xml:space="preserve"> contrato acima mencionado será elaborado pelo CISOP e terá prazo de vigência de 01 (um) ano, podendo este, ter seu prazo prorrogado, se assim for a vontade das partes, na conformidade do estabelecido na Lei nº 8.666/93 e alterações posteriores.</w:t>
      </w:r>
    </w:p>
    <w:p w:rsidR="00FA4D80" w:rsidRPr="00DD2CD5" w:rsidRDefault="00FA4D80" w:rsidP="00FA4D80">
      <w:pPr>
        <w:autoSpaceDE w:val="0"/>
        <w:autoSpaceDN w:val="0"/>
        <w:adjustRightInd w:val="0"/>
        <w:spacing w:after="0" w:line="221" w:lineRule="atLeast"/>
        <w:jc w:val="both"/>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DD2CD5">
        <w:rPr>
          <w:rFonts w:ascii="Arial" w:eastAsia="Calibri" w:hAnsi="Arial" w:cs="Arial"/>
          <w:b/>
          <w:bCs/>
          <w:sz w:val="24"/>
          <w:szCs w:val="24"/>
          <w:lang w:eastAsia="pt-BR"/>
        </w:rPr>
        <w:t xml:space="preserve">6.2.1 - </w:t>
      </w:r>
      <w:r w:rsidRPr="00DD2CD5">
        <w:rPr>
          <w:rFonts w:ascii="Arial" w:eastAsia="Calibri" w:hAnsi="Arial" w:cs="Arial"/>
          <w:sz w:val="24"/>
          <w:szCs w:val="24"/>
          <w:lang w:eastAsia="pt-BR"/>
        </w:rPr>
        <w:t>Na hipótese de renovação do contrato, o reajuste ocorrerá com base na variação do IGPM (Índice Geral de Preços de Mercado), medido pela Fundação Getúlio Vargas, tendo como base o mês anterior ao da assinatura do contrato.</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bCs/>
          <w:sz w:val="24"/>
          <w:szCs w:val="24"/>
          <w:lang w:eastAsia="pt-BR"/>
        </w:rPr>
        <w:t xml:space="preserve">6.3 - </w:t>
      </w:r>
      <w:r w:rsidRPr="00DD2CD5">
        <w:rPr>
          <w:rFonts w:ascii="Arial" w:eastAsia="Times New Roman" w:hAnsi="Arial" w:cs="Arial"/>
          <w:sz w:val="24"/>
          <w:szCs w:val="24"/>
          <w:lang w:eastAsia="pt-BR"/>
        </w:rPr>
        <w:t xml:space="preserve">A recusa injustificada da adjudicatária em assinar o contrato, aceitar ou retirar o instrumento equivalente, dentro do prazo estabelecido neste edital, </w:t>
      </w:r>
      <w:r w:rsidRPr="00DD2CD5">
        <w:rPr>
          <w:rFonts w:ascii="Arial" w:eastAsia="Times New Roman" w:hAnsi="Arial" w:cs="Arial"/>
          <w:sz w:val="24"/>
          <w:szCs w:val="24"/>
          <w:lang w:eastAsia="pt-BR"/>
        </w:rPr>
        <w:lastRenderedPageBreak/>
        <w:t>caracteriza o descumprimento total da obrigação assumida, sujeitando-a as penalidades legalmente estabelecidas.</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6.4 -</w:t>
      </w:r>
      <w:r w:rsidRPr="00DD2CD5">
        <w:rPr>
          <w:rFonts w:ascii="Arial" w:eastAsia="Times New Roman" w:hAnsi="Arial" w:cs="Arial"/>
          <w:sz w:val="24"/>
          <w:szCs w:val="24"/>
          <w:lang w:eastAsia="pt-BR"/>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 – </w:t>
      </w:r>
      <w:r w:rsidRPr="00DD2CD5">
        <w:rPr>
          <w:rFonts w:ascii="Arial" w:eastAsia="Times New Roman" w:hAnsi="Arial" w:cs="Arial"/>
          <w:sz w:val="24"/>
          <w:szCs w:val="24"/>
          <w:lang w:eastAsia="pt-BR"/>
        </w:rPr>
        <w:t xml:space="preserve">O contrato poderá ser cancelado nas hipóteses previstas na Lei Federal n° 8.666/93, e, em especial: </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6.5.1 - </w:t>
      </w:r>
      <w:r w:rsidRPr="00DD2CD5">
        <w:rPr>
          <w:rFonts w:ascii="Arial" w:eastAsia="Times New Roman" w:hAnsi="Arial" w:cs="Arial"/>
          <w:sz w:val="24"/>
          <w:szCs w:val="24"/>
          <w:lang w:eastAsia="pt-BR"/>
        </w:rPr>
        <w:t xml:space="preserve">Por ato unilateral escrito da Administração, quando: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a) O fornecedor deixar de cumprir as exigências do ato convocatório que deu origem ao registro de preços.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b) O fornecedor não atender à convocação para firmar Contrato decorrente do Pregão Presencial ou não retirar o instrumento equivalente no prazo estabelecido, sem justificativa aceita pelo CISOP.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c) O fornecedor der causa à rescisão de contrato.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d) Em qualquer das hipóteses de inexecução total ou parcial do contrato.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e) O fornecedor praticar atos fraudulentos no intuito de auferir vantagem ilícita.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f) O fornecedor subcontratar, ceder ou transferir, no todo ou em parte, o objeto ajustado e também nos casos de fusão, cisão ou incorporação.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g) O fornecedor entrar em regime de falência, dissolver-se ou extinguir-se.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h) O fornecedor ser declarado inidôneo e/ou ser suspensa do direito de licitar ou contratar com a Administração Pública.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i) Por razões de interesse público, mediante despacho motivado, devidamente justificado.</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 xml:space="preserve">j) O produto sair de linha de produção.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6.5.2 - </w:t>
      </w:r>
      <w:r w:rsidRPr="00DD2CD5">
        <w:rPr>
          <w:rFonts w:ascii="Arial" w:eastAsia="Times New Roman" w:hAnsi="Arial" w:cs="Arial"/>
          <w:sz w:val="24"/>
          <w:szCs w:val="24"/>
          <w:lang w:eastAsia="pt-BR"/>
        </w:rPr>
        <w:t xml:space="preserve">Amigavelmente, por acordo das partes, quando o fornecedor, mediante solicitação por escrito aceita motivadamente pelo CISOP, comprovar estar impossibilitado de cumprir as exigências do instrumento convocatório que deu origem ao registro de preços, devendo o termo de rescisão dispor sobre a recomposição dos prejuízos do CISOP decorrentes da rescisão, quando houver.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6.5.3 - </w:t>
      </w:r>
      <w:r w:rsidRPr="00DD2CD5">
        <w:rPr>
          <w:rFonts w:ascii="Arial" w:eastAsia="Times New Roman" w:hAnsi="Arial" w:cs="Arial"/>
          <w:sz w:val="24"/>
          <w:szCs w:val="24"/>
          <w:lang w:eastAsia="pt-BR"/>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6.5.4 - </w:t>
      </w:r>
      <w:r w:rsidRPr="00DD2CD5">
        <w:rPr>
          <w:rFonts w:ascii="Arial" w:eastAsia="Times New Roman" w:hAnsi="Arial" w:cs="Arial"/>
          <w:sz w:val="24"/>
          <w:szCs w:val="24"/>
          <w:lang w:eastAsia="pt-BR"/>
        </w:rPr>
        <w:t xml:space="preserve">A comunicação do cancelamento do produto, será feita por correspondência com recibo de entrega, juntando-se comprovante nos autos. </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lastRenderedPageBreak/>
        <w:t xml:space="preserve">6.5.5 - </w:t>
      </w:r>
      <w:r w:rsidRPr="00DD2CD5">
        <w:rPr>
          <w:rFonts w:ascii="Arial" w:eastAsia="Times New Roman" w:hAnsi="Arial" w:cs="Arial"/>
          <w:sz w:val="24"/>
          <w:szCs w:val="24"/>
          <w:lang w:eastAsia="pt-BR"/>
        </w:rPr>
        <w:t xml:space="preserve">No caso de ser ignorado, incerto ou inacessível o lugar do fornecedor, a comunicação será feita por publicação no Órgão Oficial do CISOP, por uma vez e afixado no local de costume do CISOP, considerando-se cancelado o produto na data de publicação. </w:t>
      </w:r>
    </w:p>
    <w:p w:rsidR="00FA4D80" w:rsidRPr="00DD2CD5" w:rsidRDefault="00FA4D80" w:rsidP="00FA4D80">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6.5.6 - </w:t>
      </w:r>
      <w:r w:rsidRPr="00DD2CD5">
        <w:rPr>
          <w:rFonts w:ascii="Arial" w:eastAsia="Times New Roman" w:hAnsi="Arial" w:cs="Arial"/>
          <w:sz w:val="24"/>
          <w:szCs w:val="24"/>
          <w:lang w:eastAsia="pt-BR"/>
        </w:rPr>
        <w:t>Ocorrendo qualquer das hipóteses previstas, a Administração aplicará as sanções previstas neste Edital e no Contrato, garantido o direito de defesa prévia, nos termos da Lei Federal n.º 8.666/93.</w:t>
      </w:r>
    </w:p>
    <w:p w:rsidR="00FA4D80" w:rsidRDefault="00FA4D80" w:rsidP="00FA4D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t>7 – CLÁUSULA SÉTIMA- DA DOTAÇÃO ORÇAMENTÁRIA</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FA4D80" w:rsidRPr="00DD2CD5" w:rsidRDefault="00FA4D80" w:rsidP="00FA4D8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7.1 -</w:t>
      </w:r>
      <w:r w:rsidRPr="00DD2CD5">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FA4D80" w:rsidRPr="00DD2CD5" w:rsidRDefault="00FA4D80" w:rsidP="00FA4D8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FA4D80" w:rsidRPr="00DD2CD5" w:rsidTr="00354538">
        <w:tc>
          <w:tcPr>
            <w:tcW w:w="2807" w:type="dxa"/>
          </w:tcPr>
          <w:p w:rsidR="00FA4D80" w:rsidRPr="00DD2CD5" w:rsidRDefault="00FA4D80" w:rsidP="0035453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Categoria</w:t>
            </w:r>
          </w:p>
        </w:tc>
        <w:tc>
          <w:tcPr>
            <w:tcW w:w="6832" w:type="dxa"/>
          </w:tcPr>
          <w:p w:rsidR="00FA4D80" w:rsidRPr="00DD2CD5" w:rsidRDefault="00FA4D80" w:rsidP="0035453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D2CD5">
              <w:rPr>
                <w:rFonts w:ascii="Arial" w:eastAsia="Times New Roman" w:hAnsi="Arial" w:cs="Arial"/>
                <w:sz w:val="24"/>
                <w:szCs w:val="24"/>
                <w:lang w:eastAsia="pt-BR"/>
              </w:rPr>
              <w:t>Descrição</w:t>
            </w:r>
          </w:p>
        </w:tc>
      </w:tr>
      <w:tr w:rsidR="00FA4D80" w:rsidRPr="00DD2CD5" w:rsidTr="00354538">
        <w:tc>
          <w:tcPr>
            <w:tcW w:w="2807" w:type="dxa"/>
          </w:tcPr>
          <w:p w:rsidR="00FA4D80" w:rsidRPr="00DD2CD5" w:rsidRDefault="00FA4D80" w:rsidP="0035453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339033060000</w:t>
            </w:r>
          </w:p>
        </w:tc>
        <w:tc>
          <w:tcPr>
            <w:tcW w:w="6832" w:type="dxa"/>
          </w:tcPr>
          <w:p w:rsidR="00FA4D80" w:rsidRPr="00DD2CD5" w:rsidRDefault="00FA4D80" w:rsidP="0035453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LOCAÇÃO DE VEÍCULOS PARA LOCOMOÇÃO</w:t>
            </w:r>
          </w:p>
        </w:tc>
      </w:tr>
    </w:tbl>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t>CLÁUSULA OITAVA – DAS RESPONSABILIDADES</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8.1 -</w:t>
      </w:r>
      <w:r w:rsidRPr="00DD2CD5">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8.2 -</w:t>
      </w:r>
      <w:r w:rsidRPr="00DD2CD5">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8.2.1 -</w:t>
      </w:r>
      <w:r w:rsidRPr="00DD2CD5">
        <w:rPr>
          <w:rFonts w:ascii="Arial" w:eastAsia="Times New Roman" w:hAnsi="Arial" w:cs="Arial"/>
          <w:color w:val="000000"/>
          <w:sz w:val="24"/>
          <w:szCs w:val="24"/>
          <w:lang w:eastAsia="pt-BR"/>
        </w:rPr>
        <w:t xml:space="preserve"> Em caso do CISOP ser judicialmente condenado ao pagamento de quaisquer ônus referidos no subitem 8.2, a CONTRATADA deverá ressarci-la dos valores correspondentes, acrescidos de 20% (vinte por cento) a título de honorários.</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8.3 -</w:t>
      </w:r>
      <w:r w:rsidRPr="00DD2CD5">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8.4 -</w:t>
      </w:r>
      <w:r w:rsidRPr="00DD2CD5">
        <w:rPr>
          <w:rFonts w:ascii="Arial" w:eastAsia="Times New Roman" w:hAnsi="Arial" w:cs="Arial"/>
          <w:color w:val="000000"/>
          <w:sz w:val="24"/>
          <w:szCs w:val="24"/>
          <w:lang w:eastAsia="pt-BR"/>
        </w:rPr>
        <w:t xml:space="preserve"> A CONTRATADA não poderá, a título algum, ceder o objeto do presente Contrato.</w:t>
      </w:r>
    </w:p>
    <w:p w:rsidR="00FA4D80"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8.5 -</w:t>
      </w:r>
      <w:r w:rsidRPr="00DD2CD5">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FA4D80"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DD2CD5">
        <w:rPr>
          <w:rFonts w:ascii="Arial" w:eastAsia="Times New Roman" w:hAnsi="Arial" w:cs="Arial"/>
          <w:b/>
          <w:bCs/>
          <w:color w:val="000000"/>
          <w:sz w:val="24"/>
          <w:szCs w:val="24"/>
          <w:highlight w:val="lightGray"/>
          <w:lang w:eastAsia="pt-BR"/>
        </w:rPr>
        <w:lastRenderedPageBreak/>
        <w:t>CLÁUSULA NONA – DA FISCALIZAÇÃO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D2CD5">
        <w:rPr>
          <w:rFonts w:ascii="Arial" w:eastAsia="Times New Roman" w:hAnsi="Arial" w:cs="Arial"/>
          <w:b/>
          <w:sz w:val="24"/>
          <w:szCs w:val="24"/>
          <w:lang w:eastAsia="pt-BR"/>
        </w:rPr>
        <w:t>9.1 -</w:t>
      </w:r>
      <w:r w:rsidRPr="00DD2CD5">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DD2CD5">
        <w:rPr>
          <w:rFonts w:ascii="Arial" w:eastAsia="Times New Roman" w:hAnsi="Arial" w:cs="Arial"/>
          <w:b/>
          <w:sz w:val="24"/>
          <w:szCs w:val="24"/>
          <w:lang w:eastAsia="pt-BR"/>
        </w:rPr>
        <w:t>gestão do Contrato.</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 xml:space="preserve">9.1.1 - </w:t>
      </w:r>
      <w:r w:rsidRPr="00DD2CD5">
        <w:rPr>
          <w:rFonts w:ascii="Arial" w:eastAsia="Times New Roman" w:hAnsi="Arial" w:cs="Arial"/>
          <w:sz w:val="24"/>
          <w:szCs w:val="24"/>
          <w:lang w:eastAsia="pt-BR"/>
        </w:rPr>
        <w:t xml:space="preserve">Nos termos do § 1º do artigo 67 da Lei 8.666/1993, caberá ao </w:t>
      </w:r>
      <w:r w:rsidRPr="00DD2CD5">
        <w:rPr>
          <w:rFonts w:ascii="Arial" w:eastAsia="Times New Roman" w:hAnsi="Arial" w:cs="Arial"/>
          <w:b/>
          <w:sz w:val="24"/>
          <w:szCs w:val="24"/>
          <w:lang w:eastAsia="pt-BR"/>
        </w:rPr>
        <w:t>representante da área supracitada</w:t>
      </w:r>
      <w:r w:rsidRPr="00DD2CD5">
        <w:rPr>
          <w:rFonts w:ascii="Arial" w:eastAsia="Times New Roman" w:hAnsi="Arial" w:cs="Arial"/>
          <w:sz w:val="24"/>
          <w:szCs w:val="24"/>
          <w:lang w:eastAsia="pt-BR"/>
        </w:rPr>
        <w:t xml:space="preserve">, que será o </w:t>
      </w:r>
      <w:r w:rsidRPr="00DD2CD5">
        <w:rPr>
          <w:rFonts w:ascii="Arial" w:eastAsia="Times New Roman" w:hAnsi="Arial" w:cs="Arial"/>
          <w:b/>
          <w:sz w:val="24"/>
          <w:szCs w:val="24"/>
          <w:lang w:eastAsia="pt-BR"/>
        </w:rPr>
        <w:t>fiscal da contratação</w:t>
      </w:r>
      <w:r w:rsidRPr="00DD2CD5">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9.2 -</w:t>
      </w:r>
      <w:r w:rsidRPr="00DD2CD5">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FA4D80" w:rsidRPr="00DD2CD5" w:rsidRDefault="00FA4D80" w:rsidP="00FA4D80">
      <w:pPr>
        <w:spacing w:after="0" w:line="240" w:lineRule="auto"/>
        <w:ind w:left="708"/>
        <w:jc w:val="both"/>
        <w:rPr>
          <w:rFonts w:ascii="Arial" w:eastAsia="Times New Roman" w:hAnsi="Arial" w:cs="Arial"/>
          <w:b/>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9.3 -</w:t>
      </w:r>
      <w:r w:rsidRPr="00DD2CD5">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DD2CD5">
        <w:rPr>
          <w:rFonts w:ascii="Arial" w:eastAsia="Times New Roman" w:hAnsi="Arial" w:cs="Arial"/>
          <w:b/>
          <w:color w:val="000000"/>
          <w:sz w:val="24"/>
          <w:szCs w:val="24"/>
          <w:highlight w:val="lightGray"/>
          <w:lang w:eastAsia="pt-BR"/>
        </w:rPr>
        <w:t>CLÁUSULA DÉCIMA - CAUSAS DE EXTINÇÃO DO CONTRATO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10.1 -</w:t>
      </w:r>
      <w:r w:rsidRPr="00DD2CD5">
        <w:rPr>
          <w:rFonts w:ascii="Arial" w:eastAsia="Times New Roman" w:hAnsi="Arial" w:cs="Arial"/>
          <w:sz w:val="24"/>
          <w:szCs w:val="24"/>
          <w:lang w:eastAsia="pt-BR"/>
        </w:rPr>
        <w:t xml:space="preserve"> Este Contrato se extinguirá pelas hipóteses de rescisão e de resolução previstas nos subitens seguintes.</w:t>
      </w: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10.2 –</w:t>
      </w:r>
      <w:r w:rsidRPr="00DD2CD5">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FA4D80" w:rsidRPr="00DD2CD5" w:rsidRDefault="00FA4D80" w:rsidP="00FA4D8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a) -</w:t>
      </w:r>
      <w:r w:rsidRPr="00DD2CD5">
        <w:rPr>
          <w:rFonts w:ascii="Arial" w:eastAsia="Times New Roman" w:hAnsi="Arial" w:cs="Arial"/>
          <w:sz w:val="24"/>
          <w:szCs w:val="24"/>
          <w:lang w:eastAsia="pt-BR"/>
        </w:rPr>
        <w:t xml:space="preserve"> inexecução parcial ou total das obrigações contratuais;</w:t>
      </w:r>
    </w:p>
    <w:p w:rsidR="00FA4D80" w:rsidRPr="00DD2CD5" w:rsidRDefault="00FA4D80" w:rsidP="00FA4D8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b) -</w:t>
      </w:r>
      <w:r w:rsidRPr="00DD2CD5">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c) -</w:t>
      </w:r>
      <w:r w:rsidRPr="00DD2CD5">
        <w:rPr>
          <w:rFonts w:ascii="Arial" w:eastAsia="Times New Roman" w:hAnsi="Arial" w:cs="Arial"/>
          <w:sz w:val="24"/>
          <w:szCs w:val="24"/>
          <w:lang w:eastAsia="pt-BR"/>
        </w:rPr>
        <w:t xml:space="preserve"> injustificada baixa na qualidade do produto entregue, a juízo do CISOP.</w:t>
      </w: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10.3 -</w:t>
      </w:r>
      <w:r w:rsidRPr="00DD2CD5">
        <w:rPr>
          <w:rFonts w:ascii="Arial" w:eastAsia="Times New Roman" w:hAnsi="Arial" w:cs="Arial"/>
          <w:sz w:val="24"/>
          <w:szCs w:val="24"/>
          <w:lang w:eastAsia="pt-BR"/>
        </w:rPr>
        <w:t xml:space="preserve"> Resolve-se o Contrato:</w:t>
      </w:r>
    </w:p>
    <w:p w:rsidR="00FA4D80" w:rsidRPr="00DD2CD5" w:rsidRDefault="00FA4D80" w:rsidP="00FA4D8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a) -</w:t>
      </w:r>
      <w:r w:rsidRPr="00DD2CD5">
        <w:rPr>
          <w:rFonts w:ascii="Arial" w:eastAsia="Times New Roman" w:hAnsi="Arial" w:cs="Arial"/>
          <w:sz w:val="24"/>
          <w:szCs w:val="24"/>
          <w:lang w:eastAsia="pt-BR"/>
        </w:rPr>
        <w:t xml:space="preserve"> pelo decurso de seu prazo de vigência;</w:t>
      </w:r>
    </w:p>
    <w:p w:rsidR="00FA4D80" w:rsidRPr="00DD2CD5" w:rsidRDefault="00FA4D80" w:rsidP="00FA4D8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b) -</w:t>
      </w:r>
      <w:r w:rsidRPr="00DD2CD5">
        <w:rPr>
          <w:rFonts w:ascii="Arial" w:eastAsia="Times New Roman" w:hAnsi="Arial" w:cs="Arial"/>
          <w:sz w:val="24"/>
          <w:szCs w:val="24"/>
          <w:lang w:eastAsia="pt-BR"/>
        </w:rPr>
        <w:t xml:space="preserve"> pelo integral cumprimento de seu objeto, atestado pelo órgão interno competente do CISOP;</w:t>
      </w:r>
    </w:p>
    <w:p w:rsidR="00FA4D80" w:rsidRDefault="00FA4D80" w:rsidP="00FA4D80">
      <w:pPr>
        <w:widowControl w:val="0"/>
        <w:overflowPunct w:val="0"/>
        <w:autoSpaceDE w:val="0"/>
        <w:autoSpaceDN w:val="0"/>
        <w:adjustRightInd w:val="0"/>
        <w:spacing w:before="80" w:after="24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c) -</w:t>
      </w:r>
      <w:r w:rsidRPr="00DD2CD5">
        <w:rPr>
          <w:rFonts w:ascii="Arial" w:eastAsia="Times New Roman" w:hAnsi="Arial" w:cs="Arial"/>
          <w:sz w:val="24"/>
          <w:szCs w:val="24"/>
          <w:lang w:eastAsia="pt-BR"/>
        </w:rPr>
        <w:t xml:space="preserve"> pelo acordo formal entre as partes, nos termos do que dispõe o art. 472 do Código Civil Brasileiro.</w:t>
      </w:r>
    </w:p>
    <w:p w:rsidR="00FA4D80" w:rsidRDefault="00FA4D80" w:rsidP="00FA4D80">
      <w:pPr>
        <w:widowControl w:val="0"/>
        <w:overflowPunct w:val="0"/>
        <w:autoSpaceDE w:val="0"/>
        <w:autoSpaceDN w:val="0"/>
        <w:adjustRightInd w:val="0"/>
        <w:spacing w:before="80" w:after="24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widowControl w:val="0"/>
        <w:overflowPunct w:val="0"/>
        <w:autoSpaceDE w:val="0"/>
        <w:autoSpaceDN w:val="0"/>
        <w:adjustRightInd w:val="0"/>
        <w:spacing w:before="80" w:after="240" w:line="240" w:lineRule="auto"/>
        <w:ind w:firstLine="2268"/>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lastRenderedPageBreak/>
        <w:t>CLÁUSULA DÉCIMA PRIMEIRA – DA MULTA</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11.1 -</w:t>
      </w:r>
      <w:r w:rsidRPr="00DD2CD5">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DD2CD5">
        <w:rPr>
          <w:rFonts w:ascii="Arial" w:eastAsia="Times New Roman" w:hAnsi="Arial" w:cs="Arial"/>
          <w:b/>
          <w:sz w:val="24"/>
          <w:szCs w:val="24"/>
          <w:lang w:eastAsia="pt-BR"/>
        </w:rPr>
        <w:t>seguintes sanções</w:t>
      </w:r>
      <w:r w:rsidRPr="00DD2CD5">
        <w:rPr>
          <w:rFonts w:ascii="Arial" w:eastAsia="Times New Roman" w:hAnsi="Arial" w:cs="Arial"/>
          <w:sz w:val="24"/>
          <w:szCs w:val="24"/>
          <w:lang w:eastAsia="pt-BR"/>
        </w:rPr>
        <w:t>:</w:t>
      </w:r>
    </w:p>
    <w:p w:rsidR="00FA4D80" w:rsidRPr="00DD2CD5" w:rsidRDefault="00FA4D80" w:rsidP="00FA4D8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bCs/>
          <w:sz w:val="24"/>
          <w:szCs w:val="24"/>
          <w:lang w:eastAsia="pt-BR"/>
        </w:rPr>
        <w:t>I - Advertência</w:t>
      </w:r>
      <w:r w:rsidRPr="00DD2CD5">
        <w:rPr>
          <w:rFonts w:ascii="Arial" w:eastAsia="Times New Roman" w:hAnsi="Arial" w:cs="Arial"/>
          <w:sz w:val="24"/>
          <w:szCs w:val="24"/>
          <w:lang w:eastAsia="pt-BR"/>
        </w:rPr>
        <w:t>;</w:t>
      </w:r>
    </w:p>
    <w:p w:rsidR="00FA4D80" w:rsidRPr="00DD2CD5" w:rsidRDefault="00FA4D80" w:rsidP="00FA4D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bCs/>
          <w:color w:val="000000"/>
          <w:sz w:val="24"/>
          <w:szCs w:val="24"/>
          <w:lang w:eastAsia="pt-BR"/>
        </w:rPr>
        <w:t xml:space="preserve">II - Multa de até </w:t>
      </w:r>
      <w:r w:rsidRPr="00DD2CD5">
        <w:rPr>
          <w:rFonts w:ascii="Arial" w:eastAsia="Times New Roman" w:hAnsi="Arial" w:cs="Arial"/>
          <w:b/>
          <w:color w:val="000000"/>
          <w:sz w:val="24"/>
          <w:szCs w:val="24"/>
          <w:lang w:eastAsia="pt-BR"/>
        </w:rPr>
        <w:t>0,3%</w:t>
      </w:r>
      <w:r w:rsidRPr="00DD2CD5">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FA4D80" w:rsidRPr="00DD2CD5" w:rsidRDefault="00FA4D80" w:rsidP="00FA4D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bCs/>
          <w:color w:val="000000"/>
          <w:sz w:val="24"/>
          <w:szCs w:val="24"/>
          <w:lang w:eastAsia="pt-BR"/>
        </w:rPr>
        <w:t xml:space="preserve">III - Multa de até </w:t>
      </w:r>
      <w:r w:rsidRPr="00DD2CD5">
        <w:rPr>
          <w:rFonts w:ascii="Arial" w:eastAsia="Times New Roman" w:hAnsi="Arial" w:cs="Arial"/>
          <w:b/>
          <w:color w:val="000000"/>
          <w:sz w:val="24"/>
          <w:szCs w:val="24"/>
          <w:lang w:eastAsia="pt-BR"/>
        </w:rPr>
        <w:t>10%</w:t>
      </w:r>
      <w:r w:rsidRPr="00DD2CD5">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FA4D80" w:rsidRPr="00DD2CD5" w:rsidRDefault="00FA4D80" w:rsidP="00FA4D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bCs/>
          <w:color w:val="000000"/>
          <w:sz w:val="24"/>
          <w:szCs w:val="24"/>
          <w:lang w:eastAsia="pt-BR"/>
        </w:rPr>
        <w:t xml:space="preserve">IV - Multa de até </w:t>
      </w:r>
      <w:r w:rsidRPr="00DD2CD5">
        <w:rPr>
          <w:rFonts w:ascii="Arial" w:eastAsia="Times New Roman" w:hAnsi="Arial" w:cs="Arial"/>
          <w:b/>
          <w:color w:val="000000"/>
          <w:sz w:val="24"/>
          <w:szCs w:val="24"/>
          <w:lang w:eastAsia="pt-BR"/>
        </w:rPr>
        <w:t>20%</w:t>
      </w:r>
      <w:r w:rsidRPr="00DD2CD5">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FA4D80" w:rsidRPr="00DD2CD5" w:rsidRDefault="00FA4D80" w:rsidP="00FA4D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V -</w:t>
      </w:r>
      <w:r w:rsidRPr="00DD2CD5">
        <w:rPr>
          <w:rFonts w:ascii="Arial" w:eastAsia="Times New Roman" w:hAnsi="Arial" w:cs="Arial"/>
          <w:color w:val="000000"/>
          <w:sz w:val="24"/>
          <w:szCs w:val="24"/>
          <w:lang w:eastAsia="pt-BR"/>
        </w:rPr>
        <w:t xml:space="preserve"> </w:t>
      </w:r>
      <w:r w:rsidRPr="00DD2CD5">
        <w:rPr>
          <w:rFonts w:ascii="Arial" w:eastAsia="Times New Roman" w:hAnsi="Arial" w:cs="Arial"/>
          <w:b/>
          <w:color w:val="000000"/>
          <w:sz w:val="24"/>
          <w:szCs w:val="24"/>
          <w:lang w:eastAsia="pt-BR"/>
        </w:rPr>
        <w:t>Impedimento de licitar e contratar</w:t>
      </w:r>
      <w:r w:rsidRPr="00DD2CD5">
        <w:rPr>
          <w:rFonts w:ascii="Arial" w:eastAsia="Times New Roman" w:hAnsi="Arial" w:cs="Arial"/>
          <w:color w:val="000000"/>
          <w:sz w:val="24"/>
          <w:szCs w:val="24"/>
          <w:lang w:eastAsia="pt-BR"/>
        </w:rPr>
        <w:t xml:space="preserve"> com o CISOP, pelo prazo de até 5 (cinco) anos;</w:t>
      </w:r>
    </w:p>
    <w:p w:rsidR="00FA4D80" w:rsidRPr="00DD2CD5" w:rsidRDefault="00FA4D80" w:rsidP="00FA4D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VI - Rescisão do Contrato</w:t>
      </w:r>
      <w:r w:rsidRPr="00DD2CD5">
        <w:rPr>
          <w:rFonts w:ascii="Arial" w:eastAsia="Times New Roman" w:hAnsi="Arial" w:cs="Arial"/>
          <w:color w:val="000000"/>
          <w:sz w:val="24"/>
          <w:szCs w:val="24"/>
          <w:lang w:eastAsia="pt-BR"/>
        </w:rPr>
        <w:t>, aplicável independentemente de efetiva aplicação de qualquer das penalidades anteriores.</w:t>
      </w: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11.1.1 -</w:t>
      </w:r>
      <w:r w:rsidRPr="00DD2CD5">
        <w:rPr>
          <w:rFonts w:ascii="Arial" w:eastAsia="Times New Roman" w:hAnsi="Arial" w:cs="Arial"/>
          <w:sz w:val="24"/>
          <w:szCs w:val="24"/>
          <w:lang w:eastAsia="pt-BR"/>
        </w:rPr>
        <w:t xml:space="preserve"> As sanções definidas nos </w:t>
      </w:r>
      <w:r w:rsidRPr="00DD2CD5">
        <w:rPr>
          <w:rFonts w:ascii="Arial" w:eastAsia="Times New Roman" w:hAnsi="Arial" w:cs="Arial"/>
          <w:b/>
          <w:sz w:val="24"/>
          <w:szCs w:val="24"/>
          <w:lang w:eastAsia="pt-BR"/>
        </w:rPr>
        <w:t>itens I, II, III e IV</w:t>
      </w:r>
      <w:r w:rsidRPr="00DD2CD5">
        <w:rPr>
          <w:rFonts w:ascii="Arial" w:eastAsia="Times New Roman" w:hAnsi="Arial" w:cs="Arial"/>
          <w:sz w:val="24"/>
          <w:szCs w:val="24"/>
          <w:lang w:eastAsia="pt-BR"/>
        </w:rPr>
        <w:t xml:space="preserve"> poderão ser aplicadas pela Setor Financeiro ou pela Presidência do CISOP. As sanções dos </w:t>
      </w:r>
      <w:r w:rsidRPr="00DD2CD5">
        <w:rPr>
          <w:rFonts w:ascii="Arial" w:eastAsia="Times New Roman" w:hAnsi="Arial" w:cs="Arial"/>
          <w:b/>
          <w:sz w:val="24"/>
          <w:szCs w:val="24"/>
          <w:lang w:eastAsia="pt-BR"/>
        </w:rPr>
        <w:t xml:space="preserve">itens V e VI </w:t>
      </w:r>
      <w:r w:rsidRPr="00DD2CD5">
        <w:rPr>
          <w:rFonts w:ascii="Arial" w:eastAsia="Times New Roman" w:hAnsi="Arial" w:cs="Arial"/>
          <w:sz w:val="24"/>
          <w:szCs w:val="24"/>
          <w:lang w:eastAsia="pt-BR"/>
        </w:rPr>
        <w:t>poderão ser aplicadas pela Presidência do CISOP.</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11.1.2 -</w:t>
      </w:r>
      <w:r w:rsidRPr="00DD2CD5">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FA4D80" w:rsidRPr="00DD2CD5" w:rsidRDefault="00FA4D80" w:rsidP="00FA4D8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D2CD5">
        <w:rPr>
          <w:rFonts w:ascii="Arial" w:eastAsia="Times New Roman" w:hAnsi="Arial" w:cs="Arial"/>
          <w:b/>
          <w:sz w:val="24"/>
          <w:szCs w:val="24"/>
          <w:lang w:eastAsia="pt-BR"/>
        </w:rPr>
        <w:t>11.1.3 -</w:t>
      </w:r>
      <w:r w:rsidRPr="00DD2CD5">
        <w:rPr>
          <w:rFonts w:ascii="Arial" w:eastAsia="Times New Roman" w:hAnsi="Arial" w:cs="Arial"/>
          <w:sz w:val="24"/>
          <w:szCs w:val="24"/>
          <w:lang w:eastAsia="pt-BR"/>
        </w:rPr>
        <w:t xml:space="preserve"> Em face da gravidade da infração, poderão ser aplicadas as penalidades V e VI cumulativamente com a multa cabível.</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Pr="00DD2CD5" w:rsidRDefault="00FA4D80" w:rsidP="00FA4D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11.1.4 -</w:t>
      </w:r>
      <w:r w:rsidRPr="00DD2CD5">
        <w:rPr>
          <w:rFonts w:ascii="Arial" w:eastAsia="Times New Roman" w:hAnsi="Arial" w:cs="Arial"/>
          <w:sz w:val="24"/>
          <w:szCs w:val="24"/>
          <w:lang w:eastAsia="pt-BR"/>
        </w:rPr>
        <w:t xml:space="preserve"> As penalidades somente serão aplicadas </w:t>
      </w:r>
      <w:r w:rsidRPr="00DD2CD5">
        <w:rPr>
          <w:rFonts w:ascii="Arial" w:eastAsia="Times New Roman" w:hAnsi="Arial" w:cs="Arial"/>
          <w:b/>
          <w:sz w:val="24"/>
          <w:szCs w:val="24"/>
          <w:lang w:eastAsia="pt-BR"/>
        </w:rPr>
        <w:t>após regular processo</w:t>
      </w:r>
      <w:r w:rsidRPr="00DD2CD5">
        <w:rPr>
          <w:rFonts w:ascii="Arial" w:eastAsia="Times New Roman" w:hAnsi="Arial" w:cs="Arial"/>
          <w:sz w:val="24"/>
          <w:szCs w:val="24"/>
          <w:lang w:eastAsia="pt-BR"/>
        </w:rPr>
        <w:t xml:space="preserve"> </w:t>
      </w:r>
      <w:r w:rsidRPr="00DD2CD5">
        <w:rPr>
          <w:rFonts w:ascii="Arial" w:eastAsia="Times New Roman" w:hAnsi="Arial" w:cs="Arial"/>
          <w:b/>
          <w:sz w:val="24"/>
          <w:szCs w:val="24"/>
          <w:lang w:eastAsia="pt-BR"/>
        </w:rPr>
        <w:t>administrativo</w:t>
      </w:r>
      <w:r w:rsidRPr="00DD2CD5">
        <w:rPr>
          <w:rFonts w:ascii="Arial" w:eastAsia="Times New Roman" w:hAnsi="Arial" w:cs="Arial"/>
          <w:sz w:val="24"/>
          <w:szCs w:val="24"/>
          <w:lang w:eastAsia="pt-BR"/>
        </w:rPr>
        <w:t>, em que se garantirá a observância dos princípios do contraditório e da ampla defesa, na forma e nos prazos previstos em lei.</w:t>
      </w:r>
    </w:p>
    <w:p w:rsidR="00FA4D80" w:rsidRPr="00DD2CD5" w:rsidRDefault="00FA4D80" w:rsidP="00FA4D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A4D80" w:rsidRDefault="00FA4D80" w:rsidP="00FA4D8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DD2CD5">
        <w:rPr>
          <w:rFonts w:ascii="Arial" w:eastAsia="Times New Roman" w:hAnsi="Arial" w:cs="Arial"/>
          <w:b/>
          <w:sz w:val="24"/>
          <w:szCs w:val="24"/>
          <w:lang w:eastAsia="pt-BR"/>
        </w:rPr>
        <w:t>11.2 -</w:t>
      </w:r>
      <w:r w:rsidRPr="00DD2CD5">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FA4D80" w:rsidRDefault="00FA4D80" w:rsidP="00FA4D8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lastRenderedPageBreak/>
        <w:t>CLÁUSULA DÉCIMA SEGUNDA - PEÇAS INTEGRANTES DO    CONTRATO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 xml:space="preserve">12.1 - </w:t>
      </w:r>
      <w:r w:rsidRPr="00DD2CD5">
        <w:rPr>
          <w:rFonts w:ascii="Arial" w:eastAsia="Times New Roman" w:hAnsi="Arial" w:cs="Arial"/>
          <w:color w:val="000000"/>
          <w:sz w:val="24"/>
          <w:szCs w:val="24"/>
          <w:lang w:eastAsia="pt-BR"/>
        </w:rPr>
        <w:t>Independentemente de transcrição, integram o presente contrato o Edital do PREGÃO PRESENCIAL Nº 26/2018, bem como a documentação e a proposta comercial da CONTRATADA, no que estas não conflitarem com o Contrato e com o Edital.</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D2CD5">
        <w:rPr>
          <w:rFonts w:ascii="Arial" w:eastAsia="Times New Roman" w:hAnsi="Arial" w:cs="Arial"/>
          <w:b/>
          <w:color w:val="000000"/>
          <w:sz w:val="24"/>
          <w:szCs w:val="24"/>
          <w:highlight w:val="lightGray"/>
          <w:lang w:eastAsia="pt-BR"/>
        </w:rPr>
        <w:t>CLÁUSULA DÉCIMA TERCEIRA – DO FORO</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 xml:space="preserve">13.1 - </w:t>
      </w:r>
      <w:r w:rsidRPr="00DD2CD5">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FA4D80" w:rsidRPr="00DD2CD5" w:rsidRDefault="00FA4D80" w:rsidP="00FA4D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FA4D80" w:rsidRPr="00DD2CD5" w:rsidRDefault="00FA4D80" w:rsidP="00FA4D8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DD2CD5">
        <w:rPr>
          <w:rFonts w:ascii="Arial" w:eastAsia="Times New Roman" w:hAnsi="Arial" w:cs="Arial"/>
          <w:b/>
          <w:color w:val="000000"/>
          <w:sz w:val="24"/>
          <w:szCs w:val="24"/>
          <w:lang w:eastAsia="pt-BR"/>
        </w:rPr>
        <w:t xml:space="preserve">13.2 - </w:t>
      </w:r>
      <w:r w:rsidRPr="00DD2CD5">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03 de setembro de 2018</w:t>
      </w:r>
      <w:r w:rsidRPr="00DD2CD5">
        <w:rPr>
          <w:rFonts w:ascii="Arial" w:eastAsia="Times New Roman" w:hAnsi="Arial" w:cs="Arial"/>
          <w:color w:val="000000"/>
          <w:sz w:val="24"/>
          <w:szCs w:val="24"/>
          <w:lang w:eastAsia="pt-BR"/>
        </w:rPr>
        <w:t>.</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ab/>
        <w:t xml:space="preserve">                                 ________________________________</w:t>
      </w: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 xml:space="preserve">             CONTRATANTE</w:t>
      </w: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FA4D80" w:rsidRPr="00DD2CD5" w:rsidRDefault="00FA4D80" w:rsidP="00FA4D80">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 xml:space="preserve">                _________________________________</w:t>
      </w:r>
    </w:p>
    <w:p w:rsidR="00FA4D80" w:rsidRPr="00DD2CD5" w:rsidRDefault="00FA4D80" w:rsidP="00FA4D8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 xml:space="preserve">                    CONTRATADA</w:t>
      </w:r>
    </w:p>
    <w:p w:rsidR="00FA4D80" w:rsidRPr="00DD2CD5" w:rsidRDefault="00FA4D80" w:rsidP="00FA4D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FA4D80" w:rsidRPr="00DD2CD5" w:rsidRDefault="00FA4D80" w:rsidP="00FA4D8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D2CD5">
        <w:rPr>
          <w:rFonts w:ascii="Arial" w:eastAsia="Times New Roman" w:hAnsi="Arial" w:cs="Arial"/>
          <w:color w:val="000000"/>
          <w:sz w:val="24"/>
          <w:szCs w:val="24"/>
          <w:lang w:eastAsia="pt-BR"/>
        </w:rPr>
        <w:t>TESTEMUNHAS:</w:t>
      </w:r>
    </w:p>
    <w:p w:rsidR="00FA4D80" w:rsidRPr="00DD2CD5" w:rsidRDefault="00FA4D80" w:rsidP="00FA4D80">
      <w:pPr>
        <w:overflowPunct w:val="0"/>
        <w:autoSpaceDE w:val="0"/>
        <w:autoSpaceDN w:val="0"/>
        <w:adjustRightInd w:val="0"/>
        <w:spacing w:after="0" w:line="240" w:lineRule="auto"/>
        <w:textAlignment w:val="baseline"/>
        <w:rPr>
          <w:rFonts w:eastAsia="Times New Roman"/>
          <w:szCs w:val="20"/>
          <w:lang w:eastAsia="pt-BR"/>
        </w:rPr>
      </w:pPr>
    </w:p>
    <w:p w:rsidR="00FA4D80" w:rsidRPr="00DD2CD5" w:rsidRDefault="00FA4D80" w:rsidP="00FA4D80"/>
    <w:p w:rsidR="001E0EB3" w:rsidRDefault="001E0EB3"/>
    <w:sectPr w:rsidR="001E0EB3" w:rsidSect="00DD2CD5">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FA4D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FA4D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FA4D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55D55" w:rsidRDefault="00FA4D8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FA4D80" w:rsidP="0051207D">
    <w:pPr>
      <w:pStyle w:val="Cabealho"/>
    </w:pPr>
    <w:r w:rsidRPr="00B263E5">
      <w:rPr>
        <w:noProof/>
      </w:rPr>
      <w:drawing>
        <wp:inline distT="0" distB="0" distL="0" distR="0" wp14:anchorId="27DF937D" wp14:editId="4729F6EE">
          <wp:extent cx="6132195" cy="120269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195" cy="12026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FA4D80">
    <w:pPr>
      <w:pStyle w:val="Cabealho"/>
    </w:pPr>
    <w:r w:rsidRPr="00FF744E">
      <w:rPr>
        <w:noProof/>
      </w:rPr>
      <w:drawing>
        <wp:inline distT="0" distB="0" distL="0" distR="0" wp14:anchorId="2FF2DE1B" wp14:editId="133F7CE4">
          <wp:extent cx="6122670" cy="12426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12426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80"/>
    <w:rsid w:val="001E0EB3"/>
    <w:rsid w:val="00FA4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BBCE-AAF7-4BD9-96B6-557760E8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A4D8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A4D80"/>
    <w:rPr>
      <w:rFonts w:ascii="Times New Roman" w:hAnsi="Times New Roman" w:cs="Times New Roman"/>
      <w:sz w:val="20"/>
    </w:rPr>
  </w:style>
  <w:style w:type="character" w:styleId="Nmerodepgina">
    <w:name w:val="page number"/>
    <w:basedOn w:val="Fontepargpadro"/>
    <w:rsid w:val="00FA4D80"/>
  </w:style>
  <w:style w:type="paragraph" w:styleId="Cabealho">
    <w:name w:val="header"/>
    <w:basedOn w:val="Normal"/>
    <w:link w:val="CabealhoChar"/>
    <w:rsid w:val="00FA4D8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FA4D8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2764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2018-09-04T13:29:00Z</dcterms:created>
  <dcterms:modified xsi:type="dcterms:W3CDTF">2018-09-04T13:33:00Z</dcterms:modified>
</cp:coreProperties>
</file>